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1D54" w:rsidTr="00F71D54">
        <w:tc>
          <w:tcPr>
            <w:tcW w:w="4675" w:type="dxa"/>
          </w:tcPr>
          <w:p w:rsidR="00F71D54" w:rsidRPr="00F71D54" w:rsidRDefault="00F71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1D54">
              <w:rPr>
                <w:rFonts w:ascii="Times New Roman" w:hAnsi="Times New Roman" w:cs="Times New Roman"/>
                <w:sz w:val="26"/>
                <w:szCs w:val="26"/>
              </w:rPr>
              <w:t>ĐẢNG ỦY XÃ TÂN XUÂN</w:t>
            </w:r>
          </w:p>
        </w:tc>
        <w:tc>
          <w:tcPr>
            <w:tcW w:w="4675" w:type="dxa"/>
          </w:tcPr>
          <w:p w:rsidR="00F71D54" w:rsidRPr="00F71D54" w:rsidRDefault="00F71D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54">
              <w:rPr>
                <w:rFonts w:ascii="Times New Roman" w:hAnsi="Times New Roman" w:cs="Times New Roman"/>
                <w:b/>
                <w:sz w:val="26"/>
                <w:szCs w:val="26"/>
              </w:rPr>
              <w:t>ĐẢNG CỘNG SẢN VIẾT NAM</w:t>
            </w:r>
          </w:p>
        </w:tc>
      </w:tr>
      <w:tr w:rsidR="00F71D54" w:rsidTr="00F71D54">
        <w:tc>
          <w:tcPr>
            <w:tcW w:w="4675" w:type="dxa"/>
          </w:tcPr>
          <w:p w:rsidR="00F71D54" w:rsidRPr="00F71D54" w:rsidRDefault="00F7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:rsidR="00F71D54" w:rsidRDefault="00F71D54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A32F6" wp14:editId="4351D51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19684</wp:posOffset>
                      </wp:positionV>
                      <wp:extent cx="22193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C051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.55pt" to="17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71D54" w:rsidTr="00F71D54">
        <w:tc>
          <w:tcPr>
            <w:tcW w:w="4675" w:type="dxa"/>
          </w:tcPr>
          <w:p w:rsidR="00F71D54" w:rsidRPr="00F71D54" w:rsidRDefault="00F71D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54">
              <w:rPr>
                <w:rFonts w:ascii="Times New Roman" w:hAnsi="Times New Roman" w:cs="Times New Roman"/>
                <w:b/>
                <w:sz w:val="26"/>
                <w:szCs w:val="26"/>
              </w:rPr>
              <w:t>CHI BỘ MẦM NON MỸ HÒA</w:t>
            </w:r>
          </w:p>
        </w:tc>
        <w:tc>
          <w:tcPr>
            <w:tcW w:w="4675" w:type="dxa"/>
          </w:tcPr>
          <w:p w:rsidR="00F71D54" w:rsidRPr="00F71D54" w:rsidRDefault="00F71D5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>Tân</w:t>
            </w:r>
            <w:proofErr w:type="spellEnd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>Xuân</w:t>
            </w:r>
            <w:proofErr w:type="spellEnd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11 </w:t>
            </w:r>
            <w:proofErr w:type="spellStart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11 </w:t>
            </w:r>
            <w:proofErr w:type="spellStart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F71D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2021</w:t>
            </w:r>
          </w:p>
        </w:tc>
      </w:tr>
    </w:tbl>
    <w:p w:rsidR="00F71D54" w:rsidRDefault="00F71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67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61C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.1pt" to="1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hntQEAAMMDAAAOAAAAZHJzL2Uyb0RvYy54bWysU8GOEzEMvSPxD1HudKYrVN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F71D54" w:rsidRPr="00054B09" w:rsidRDefault="00054B09" w:rsidP="00F71D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54B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4B0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54B09">
        <w:rPr>
          <w:rFonts w:ascii="Times New Roman" w:hAnsi="Times New Roman" w:cs="Times New Roman"/>
          <w:sz w:val="26"/>
          <w:szCs w:val="26"/>
        </w:rPr>
        <w:t>: 04-CTHĐ/MNMH</w:t>
      </w:r>
      <w:bookmarkStart w:id="0" w:name="_GoBack"/>
      <w:bookmarkEnd w:id="0"/>
    </w:p>
    <w:p w:rsidR="00927533" w:rsidRPr="00F71D54" w:rsidRDefault="00927533" w:rsidP="0092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HÀNH ĐỘNG</w:t>
      </w:r>
    </w:p>
    <w:p w:rsidR="00F71D54" w:rsidRDefault="00F71D54" w:rsidP="00533372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nghiên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quán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triệt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XIII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71D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D54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</w:p>
    <w:p w:rsidR="00533372" w:rsidRPr="00533372" w:rsidRDefault="00533372" w:rsidP="00533372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72" w:rsidRDefault="00533372" w:rsidP="0053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45-KH/ĐU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533372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372" w:rsidRDefault="00533372" w:rsidP="0053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533372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7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33372" w:rsidRPr="001712A3" w:rsidRDefault="00533372" w:rsidP="005333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A3">
        <w:rPr>
          <w:rFonts w:ascii="Times New Roman" w:hAnsi="Times New Roman" w:cs="Times New Roman"/>
          <w:b/>
          <w:sz w:val="28"/>
          <w:szCs w:val="28"/>
        </w:rPr>
        <w:t>MỤC ĐÍCH, YÊU CẦU</w:t>
      </w:r>
    </w:p>
    <w:p w:rsidR="00533372" w:rsidRDefault="00927533" w:rsidP="005333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27533" w:rsidRPr="00927533" w:rsidRDefault="00927533" w:rsidP="009275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7533" w:rsidRDefault="00927533" w:rsidP="005333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12A3" w:rsidRDefault="001712A3" w:rsidP="001712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1712A3" w:rsidRDefault="001712A3" w:rsidP="001712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7533" w:rsidRPr="00085FBD" w:rsidRDefault="00085FBD" w:rsidP="00085F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372" w:rsidRPr="003C0D21" w:rsidRDefault="00085FBD" w:rsidP="005333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21">
        <w:rPr>
          <w:rFonts w:ascii="Times New Roman" w:hAnsi="Times New Roman" w:cs="Times New Roman"/>
          <w:b/>
          <w:sz w:val="28"/>
          <w:szCs w:val="28"/>
        </w:rPr>
        <w:t>TỔ CHỨC THỰC HIỆN.</w:t>
      </w:r>
    </w:p>
    <w:p w:rsidR="00085FBD" w:rsidRDefault="00085FBD" w:rsidP="00085F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C561B" w:rsidRDefault="008C561B" w:rsidP="008C561B">
      <w:pPr>
        <w:pStyle w:val="ListParagraph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Xuân.</w:t>
      </w:r>
      <w:proofErr w:type="spellEnd"/>
    </w:p>
    <w:p w:rsidR="008C561B" w:rsidRDefault="008C561B" w:rsidP="008C561B">
      <w:pPr>
        <w:pStyle w:val="ListParagraph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61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1B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C561B">
        <w:rPr>
          <w:rFonts w:ascii="Times New Roman" w:hAnsi="Times New Roman" w:cs="Times New Roman"/>
          <w:sz w:val="28"/>
          <w:szCs w:val="28"/>
        </w:rPr>
        <w:t xml:space="preserve"> XIII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61B" w:rsidRDefault="008C561B" w:rsidP="008C561B">
      <w:pPr>
        <w:pStyle w:val="ListParagraph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Triể</w:t>
      </w:r>
      <w:r w:rsidR="003C0D2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61B" w:rsidRDefault="008C561B" w:rsidP="008C561B">
      <w:pPr>
        <w:pStyle w:val="ListParagraph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02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561B" w:rsidRDefault="008C561B" w:rsidP="008C561B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8C561B" w:rsidRDefault="008C561B" w:rsidP="003C0D21">
      <w:pPr>
        <w:pStyle w:val="ListParagraph"/>
        <w:tabs>
          <w:tab w:val="left" w:pos="9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D2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3C0D21">
        <w:rPr>
          <w:rFonts w:ascii="Times New Roman" w:hAnsi="Times New Roman" w:cs="Times New Roman"/>
          <w:sz w:val="28"/>
          <w:szCs w:val="28"/>
        </w:rPr>
        <w:t>”</w:t>
      </w:r>
    </w:p>
    <w:p w:rsidR="008C561B" w:rsidRDefault="008C561B" w:rsidP="008C561B">
      <w:pPr>
        <w:pStyle w:val="ListParagraph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561B" w:rsidRDefault="008C561B" w:rsidP="008C561B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1B" w:rsidRDefault="008C561B" w:rsidP="008C561B">
      <w:pPr>
        <w:pStyle w:val="ListParagraph"/>
        <w:tabs>
          <w:tab w:val="left" w:pos="90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61B" w:rsidRDefault="003C0D21" w:rsidP="008C561B">
      <w:pPr>
        <w:pStyle w:val="ListParagraph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0D21" w:rsidRDefault="003C0D21" w:rsidP="008C561B">
      <w:pPr>
        <w:pStyle w:val="ListParagraph"/>
        <w:numPr>
          <w:ilvl w:val="0"/>
          <w:numId w:val="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D21" w:rsidRDefault="003C0D21" w:rsidP="003C0D21">
      <w:pPr>
        <w:pStyle w:val="ListParagraph"/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29/11/2021.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Đ/C Ly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30/11/2021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61B" w:rsidRPr="003C0D21" w:rsidRDefault="003C0D21" w:rsidP="003C0D21">
      <w:pPr>
        <w:pStyle w:val="ListParagraph"/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10/9/2021.</w:t>
      </w:r>
    </w:p>
    <w:p w:rsidR="00085FBD" w:rsidRDefault="003C0D21" w:rsidP="00085F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3C0D21" w:rsidRDefault="004D2797" w:rsidP="004D2797">
      <w:pPr>
        <w:pStyle w:val="ListParagraph"/>
        <w:tabs>
          <w:tab w:val="left" w:pos="900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Đ/C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D2797" w:rsidRDefault="004D2797" w:rsidP="004D2797">
      <w:pPr>
        <w:pStyle w:val="ListParagraph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4D2797" w:rsidRDefault="004D2797" w:rsidP="004D2797">
      <w:pPr>
        <w:pStyle w:val="ListParagraph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Ly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2797" w:rsidRDefault="004D2797" w:rsidP="004D2797">
      <w:pPr>
        <w:pStyle w:val="ListParagraph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2797" w:rsidRDefault="004D2797" w:rsidP="004D2797">
      <w:pPr>
        <w:pStyle w:val="ListParagraph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GV-NV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2797" w:rsidRDefault="004D2797" w:rsidP="004D2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D2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79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054B09" w:rsidRPr="00054B09" w:rsidTr="00054B09">
        <w:tc>
          <w:tcPr>
            <w:tcW w:w="4900" w:type="dxa"/>
          </w:tcPr>
          <w:p w:rsidR="00054B09" w:rsidRPr="00054B09" w:rsidRDefault="00054B09" w:rsidP="004D279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54B09">
              <w:rPr>
                <w:rFonts w:ascii="Times New Roman" w:hAnsi="Times New Roman" w:cs="Times New Roman"/>
                <w:b/>
                <w:i/>
              </w:rPr>
              <w:t>Nơi</w:t>
            </w:r>
            <w:proofErr w:type="spellEnd"/>
            <w:r w:rsidRPr="00054B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54B09">
              <w:rPr>
                <w:rFonts w:ascii="Times New Roman" w:hAnsi="Times New Roman" w:cs="Times New Roman"/>
                <w:b/>
                <w:i/>
              </w:rPr>
              <w:t>nhận</w:t>
            </w:r>
            <w:proofErr w:type="spellEnd"/>
            <w:r w:rsidRPr="00054B09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900" w:type="dxa"/>
          </w:tcPr>
          <w:p w:rsidR="00054B09" w:rsidRPr="00054B09" w:rsidRDefault="00054B09" w:rsidP="00054B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>TM/ CHI BỘ</w:t>
            </w:r>
          </w:p>
          <w:p w:rsidR="00054B09" w:rsidRPr="00054B09" w:rsidRDefault="00054B09" w:rsidP="00054B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>BÍ THƯ</w:t>
            </w:r>
          </w:p>
        </w:tc>
      </w:tr>
      <w:tr w:rsidR="00054B09" w:rsidRPr="00054B09" w:rsidTr="00054B09">
        <w:tc>
          <w:tcPr>
            <w:tcW w:w="4900" w:type="dxa"/>
          </w:tcPr>
          <w:p w:rsidR="00054B09" w:rsidRPr="00054B09" w:rsidRDefault="00054B09" w:rsidP="00054B0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4B09">
              <w:rPr>
                <w:rFonts w:ascii="Times New Roman" w:hAnsi="Times New Roman" w:cs="Times New Roman"/>
              </w:rPr>
              <w:t>Đảng</w:t>
            </w:r>
            <w:proofErr w:type="spellEnd"/>
            <w:r w:rsidRPr="00054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B09">
              <w:rPr>
                <w:rFonts w:ascii="Times New Roman" w:hAnsi="Times New Roman" w:cs="Times New Roman"/>
              </w:rPr>
              <w:t>ủy</w:t>
            </w:r>
            <w:proofErr w:type="spellEnd"/>
            <w:r w:rsidRPr="00054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B09">
              <w:rPr>
                <w:rFonts w:ascii="Times New Roman" w:hAnsi="Times New Roman" w:cs="Times New Roman"/>
              </w:rPr>
              <w:t>Tân</w:t>
            </w:r>
            <w:proofErr w:type="spellEnd"/>
            <w:r w:rsidRPr="00054B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4B09">
              <w:rPr>
                <w:rFonts w:ascii="Times New Roman" w:hAnsi="Times New Roman" w:cs="Times New Roman"/>
              </w:rPr>
              <w:t>Xuân</w:t>
            </w:r>
            <w:proofErr w:type="spellEnd"/>
            <w:r w:rsidRPr="00054B09">
              <w:rPr>
                <w:rFonts w:ascii="Times New Roman" w:hAnsi="Times New Roman" w:cs="Times New Roman"/>
              </w:rPr>
              <w:t>.</w:t>
            </w:r>
          </w:p>
          <w:p w:rsidR="00054B09" w:rsidRPr="00054B09" w:rsidRDefault="00054B09" w:rsidP="00054B0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4B09">
              <w:rPr>
                <w:rFonts w:ascii="Times New Roman" w:hAnsi="Times New Roman" w:cs="Times New Roman"/>
              </w:rPr>
              <w:t>Lưu</w:t>
            </w:r>
            <w:proofErr w:type="spellEnd"/>
            <w:r w:rsidRPr="00054B09">
              <w:rPr>
                <w:rFonts w:ascii="Times New Roman" w:hAnsi="Times New Roman" w:cs="Times New Roman"/>
              </w:rPr>
              <w:t xml:space="preserve"> CB MNMH.</w:t>
            </w:r>
          </w:p>
          <w:p w:rsidR="00054B09" w:rsidRPr="00054B09" w:rsidRDefault="00054B09" w:rsidP="004D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0" w:type="dxa"/>
          </w:tcPr>
          <w:p w:rsidR="00054B09" w:rsidRPr="00054B09" w:rsidRDefault="00054B09" w:rsidP="004D27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4B09" w:rsidRPr="00054B09" w:rsidRDefault="00054B09" w:rsidP="004D27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4B09" w:rsidRPr="00054B09" w:rsidRDefault="00054B09" w:rsidP="004D27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4B09" w:rsidRPr="00054B09" w:rsidRDefault="00054B09" w:rsidP="004D279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proofErr w:type="spellStart"/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>Trịnh</w:t>
            </w:r>
            <w:proofErr w:type="spellEnd"/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4B09">
              <w:rPr>
                <w:rFonts w:ascii="Times New Roman" w:hAnsi="Times New Roman" w:cs="Times New Roman"/>
                <w:b/>
                <w:sz w:val="26"/>
                <w:szCs w:val="26"/>
              </w:rPr>
              <w:t>Lan</w:t>
            </w:r>
            <w:proofErr w:type="spellEnd"/>
          </w:p>
        </w:tc>
      </w:tr>
    </w:tbl>
    <w:p w:rsidR="004D2797" w:rsidRPr="00054B09" w:rsidRDefault="004D2797" w:rsidP="004D27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2797" w:rsidRPr="004D2797" w:rsidRDefault="004D2797" w:rsidP="004D2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797" w:rsidRPr="004D2797" w:rsidRDefault="004D2797" w:rsidP="004D27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72" w:rsidRPr="00533372" w:rsidRDefault="00533372" w:rsidP="00533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72" w:rsidRPr="00F71D54" w:rsidRDefault="00533372" w:rsidP="0053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372" w:rsidRPr="00F71D54" w:rsidSect="008C561B">
      <w:pgSz w:w="12240" w:h="15840"/>
      <w:pgMar w:top="117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5C34"/>
    <w:multiLevelType w:val="hybridMultilevel"/>
    <w:tmpl w:val="727C5EB2"/>
    <w:lvl w:ilvl="0" w:tplc="2312D0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5861"/>
    <w:multiLevelType w:val="hybridMultilevel"/>
    <w:tmpl w:val="9F085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1CC1"/>
    <w:multiLevelType w:val="hybridMultilevel"/>
    <w:tmpl w:val="86781A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0B05"/>
    <w:multiLevelType w:val="hybridMultilevel"/>
    <w:tmpl w:val="518E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54"/>
    <w:rsid w:val="00054B09"/>
    <w:rsid w:val="00085FBD"/>
    <w:rsid w:val="001712A3"/>
    <w:rsid w:val="003C0D21"/>
    <w:rsid w:val="00482CB1"/>
    <w:rsid w:val="004D2797"/>
    <w:rsid w:val="00533372"/>
    <w:rsid w:val="008C561B"/>
    <w:rsid w:val="00927533"/>
    <w:rsid w:val="00EB0F21"/>
    <w:rsid w:val="00F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DE81-2BA9-49BD-B137-3E196C2B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2021-11-26T05:10:00Z</dcterms:created>
  <dcterms:modified xsi:type="dcterms:W3CDTF">2021-11-26T05:10:00Z</dcterms:modified>
</cp:coreProperties>
</file>